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68" w:rsidRDefault="00546163">
      <w:pPr>
        <w:ind w:left="-720" w:right="-612"/>
        <w:jc w:val="center"/>
      </w:pPr>
      <w:r>
        <w:rPr>
          <w:noProof/>
        </w:rPr>
        <w:drawing>
          <wp:inline distT="0" distB="0" distL="0" distR="0">
            <wp:extent cx="6927850" cy="1032510"/>
            <wp:effectExtent l="0" t="0" r="6350" b="0"/>
            <wp:docPr id="1" name="Picture 1" descr="newnrailafactshee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railafactsheet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7850" cy="1032510"/>
                    </a:xfrm>
                    <a:prstGeom prst="rect">
                      <a:avLst/>
                    </a:prstGeom>
                    <a:noFill/>
                    <a:ln>
                      <a:noFill/>
                    </a:ln>
                  </pic:spPr>
                </pic:pic>
              </a:graphicData>
            </a:graphic>
          </wp:inline>
        </w:drawing>
      </w:r>
    </w:p>
    <w:p w:rsidR="006864BA" w:rsidRPr="008A0D86" w:rsidRDefault="00B17395" w:rsidP="006864BA">
      <w:pPr>
        <w:jc w:val="right"/>
        <w:rPr>
          <w:sz w:val="32"/>
          <w:szCs w:val="32"/>
        </w:rPr>
      </w:pPr>
      <w:r>
        <w:rPr>
          <w:sz w:val="20"/>
        </w:rPr>
        <w:t>August 8</w:t>
      </w:r>
      <w:bookmarkStart w:id="0" w:name="_GoBack"/>
      <w:bookmarkEnd w:id="0"/>
      <w:r w:rsidR="006864BA" w:rsidRPr="008A0D86">
        <w:rPr>
          <w:sz w:val="20"/>
        </w:rPr>
        <w:t>, 2016</w:t>
      </w:r>
    </w:p>
    <w:p w:rsidR="00700BB5" w:rsidRPr="00131113" w:rsidRDefault="001951BE" w:rsidP="006864BA">
      <w:pPr>
        <w:jc w:val="center"/>
        <w:rPr>
          <w:rFonts w:ascii="Arial" w:hAnsi="Arial" w:cs="Arial"/>
          <w:b/>
          <w:sz w:val="32"/>
          <w:szCs w:val="32"/>
        </w:rPr>
      </w:pPr>
      <w:r w:rsidRPr="00131113">
        <w:rPr>
          <w:rFonts w:ascii="Arial" w:hAnsi="Arial" w:cs="Arial"/>
          <w:b/>
          <w:sz w:val="32"/>
          <w:szCs w:val="32"/>
        </w:rPr>
        <w:t>The Advantages of Hunting with a Firearm Suppressor</w:t>
      </w:r>
      <w:r w:rsidR="00700BB5" w:rsidRPr="00131113">
        <w:rPr>
          <w:rFonts w:ascii="Arial" w:hAnsi="Arial" w:cs="Arial"/>
          <w:b/>
          <w:sz w:val="32"/>
          <w:szCs w:val="32"/>
        </w:rPr>
        <w:br/>
      </w:r>
    </w:p>
    <w:p w:rsidR="00700BB5" w:rsidRPr="00A90D0F" w:rsidRDefault="001951BE" w:rsidP="00A90D0F">
      <w:pPr>
        <w:pStyle w:val="NoSpacing"/>
        <w:ind w:firstLine="720"/>
        <w:rPr>
          <w:sz w:val="24"/>
          <w:szCs w:val="24"/>
        </w:rPr>
      </w:pPr>
      <w:r w:rsidRPr="00A90D0F">
        <w:rPr>
          <w:sz w:val="24"/>
          <w:szCs w:val="24"/>
        </w:rPr>
        <w:t xml:space="preserve">Insufficient hearing protection while shooting can lead to hearing loss, tinnitus, and the need for hearing aids later in life. Hearing protection sufficient to protect against the unsuppressed report of a firearm can make it difficult to hear wildlife movements, changes in the wind, and other sounds in the hunting environment. </w:t>
      </w:r>
      <w:r w:rsidR="00700BB5" w:rsidRPr="00A90D0F">
        <w:rPr>
          <w:sz w:val="24"/>
          <w:szCs w:val="24"/>
        </w:rPr>
        <w:t xml:space="preserve">Using a </w:t>
      </w:r>
      <w:r w:rsidRPr="00A90D0F">
        <w:rPr>
          <w:sz w:val="24"/>
          <w:szCs w:val="24"/>
        </w:rPr>
        <w:t xml:space="preserve">suppressor reduces the sound of the firearm enough to allow the safe use </w:t>
      </w:r>
      <w:r w:rsidR="00700BB5" w:rsidRPr="00A90D0F">
        <w:rPr>
          <w:sz w:val="24"/>
          <w:szCs w:val="24"/>
        </w:rPr>
        <w:t xml:space="preserve">of </w:t>
      </w:r>
      <w:r w:rsidRPr="00A90D0F">
        <w:rPr>
          <w:sz w:val="24"/>
          <w:szCs w:val="24"/>
        </w:rPr>
        <w:t>minimal hearing protection, depending on the type of firearm and suppressor being used. This</w:t>
      </w:r>
      <w:r w:rsidR="00700BB5" w:rsidRPr="00A90D0F">
        <w:rPr>
          <w:sz w:val="24"/>
          <w:szCs w:val="24"/>
        </w:rPr>
        <w:t xml:space="preserve"> </w:t>
      </w:r>
      <w:r w:rsidRPr="00A90D0F">
        <w:rPr>
          <w:sz w:val="24"/>
          <w:szCs w:val="24"/>
        </w:rPr>
        <w:t xml:space="preserve">allows hunters to be more aware of their surroundings </w:t>
      </w:r>
      <w:r w:rsidR="00700BB5" w:rsidRPr="00A90D0F">
        <w:rPr>
          <w:sz w:val="24"/>
          <w:szCs w:val="24"/>
        </w:rPr>
        <w:t xml:space="preserve">and other </w:t>
      </w:r>
      <w:r w:rsidRPr="00A90D0F">
        <w:rPr>
          <w:sz w:val="24"/>
          <w:szCs w:val="24"/>
        </w:rPr>
        <w:t xml:space="preserve">hunters in </w:t>
      </w:r>
      <w:r w:rsidR="00700BB5" w:rsidRPr="00A90D0F">
        <w:rPr>
          <w:sz w:val="24"/>
          <w:szCs w:val="24"/>
        </w:rPr>
        <w:t>the</w:t>
      </w:r>
      <w:r w:rsidR="00A90D0F" w:rsidRPr="00A90D0F">
        <w:rPr>
          <w:sz w:val="24"/>
          <w:szCs w:val="24"/>
        </w:rPr>
        <w:t>ir</w:t>
      </w:r>
      <w:r w:rsidR="00700BB5" w:rsidRPr="00A90D0F">
        <w:rPr>
          <w:sz w:val="24"/>
          <w:szCs w:val="24"/>
        </w:rPr>
        <w:t xml:space="preserve"> area</w:t>
      </w:r>
      <w:r w:rsidR="00A90D0F" w:rsidRPr="00A90D0F">
        <w:rPr>
          <w:sz w:val="24"/>
          <w:szCs w:val="24"/>
        </w:rPr>
        <w:t>s</w:t>
      </w:r>
      <w:r w:rsidRPr="00A90D0F">
        <w:rPr>
          <w:sz w:val="24"/>
          <w:szCs w:val="24"/>
        </w:rPr>
        <w:t>.</w:t>
      </w:r>
      <w:r w:rsidR="00700BB5" w:rsidRPr="00A90D0F">
        <w:rPr>
          <w:sz w:val="24"/>
          <w:szCs w:val="24"/>
        </w:rPr>
        <w:t xml:space="preserve"> </w:t>
      </w:r>
    </w:p>
    <w:p w:rsidR="00A90D0F" w:rsidRDefault="00A90D0F" w:rsidP="00A90D0F">
      <w:pPr>
        <w:pStyle w:val="NoSpacing"/>
        <w:rPr>
          <w:sz w:val="24"/>
          <w:szCs w:val="24"/>
        </w:rPr>
      </w:pPr>
    </w:p>
    <w:p w:rsidR="00A90D0F" w:rsidRPr="00A90D0F" w:rsidRDefault="00700BB5" w:rsidP="00A90D0F">
      <w:pPr>
        <w:pStyle w:val="NoSpacing"/>
        <w:ind w:firstLine="720"/>
        <w:rPr>
          <w:sz w:val="24"/>
          <w:szCs w:val="24"/>
        </w:rPr>
      </w:pPr>
      <w:r w:rsidRPr="00A90D0F">
        <w:rPr>
          <w:sz w:val="24"/>
          <w:szCs w:val="24"/>
        </w:rPr>
        <w:t xml:space="preserve">The use of suppressors while hunting can also reduce the extent to which the noise of gunfire travels outside hunting areas. </w:t>
      </w:r>
      <w:r w:rsidR="00A90D0F" w:rsidRPr="00A90D0F">
        <w:rPr>
          <w:sz w:val="24"/>
          <w:szCs w:val="24"/>
        </w:rPr>
        <w:t>Also, b</w:t>
      </w:r>
      <w:r w:rsidRPr="00A90D0F">
        <w:rPr>
          <w:sz w:val="24"/>
          <w:szCs w:val="24"/>
        </w:rPr>
        <w:t>ecause the loud report of an unsuppressed firearm can be startling to new participants, decreasing the report through the use of a suppressor can help young people and others not accustomed to gunfire acclimate themselves to the activity with greater ease while remaining in clear communication with their instructors. Currently, 41 states allow the ownership of suppressors, and 39 states allow suppressors to be used while hunting.</w:t>
      </w:r>
    </w:p>
    <w:p w:rsidR="00A90D0F" w:rsidRDefault="00A90D0F" w:rsidP="00A90D0F">
      <w:pPr>
        <w:pStyle w:val="NoSpacing"/>
        <w:rPr>
          <w:b/>
          <w:sz w:val="24"/>
          <w:szCs w:val="24"/>
        </w:rPr>
      </w:pPr>
    </w:p>
    <w:p w:rsidR="001951BE" w:rsidRPr="00A90D0F" w:rsidRDefault="00700BB5" w:rsidP="00A90D0F">
      <w:pPr>
        <w:pStyle w:val="NoSpacing"/>
        <w:ind w:firstLine="720"/>
        <w:rPr>
          <w:sz w:val="24"/>
          <w:szCs w:val="24"/>
        </w:rPr>
      </w:pPr>
      <w:r w:rsidRPr="00A90D0F">
        <w:rPr>
          <w:b/>
          <w:sz w:val="24"/>
          <w:szCs w:val="24"/>
        </w:rPr>
        <w:t>Background—</w:t>
      </w:r>
      <w:r w:rsidR="001951BE" w:rsidRPr="00A90D0F">
        <w:rPr>
          <w:sz w:val="24"/>
          <w:szCs w:val="24"/>
        </w:rPr>
        <w:t xml:space="preserve">The first suppressor was invented more than a century ago by Hiram Percy Maxim and was commercially sold as a “Maxim Silencer.” The name was a misnomer because no suppressor can completely silence the report of a firearm. Using a system of baffles, suppressors work by allowing the gas from a fired cartridge to remain in the tube, cool down and expand before exiting. Typically, a suppressor reduces the noise of a gunshot by 20–35 decibels, which is approximately the same reduction heard by the shooter when properly wearing earplugs or earmuffs. </w:t>
      </w:r>
      <w:r w:rsidR="00A90D0F">
        <w:rPr>
          <w:sz w:val="24"/>
          <w:szCs w:val="24"/>
        </w:rPr>
        <w:t>Each decrease of three decibels reduces the sound by a half.</w:t>
      </w:r>
    </w:p>
    <w:p w:rsidR="00A90D0F" w:rsidRDefault="00A90D0F" w:rsidP="00A90D0F">
      <w:pPr>
        <w:pStyle w:val="NoSpacing"/>
        <w:rPr>
          <w:b/>
          <w:sz w:val="24"/>
          <w:szCs w:val="24"/>
        </w:rPr>
      </w:pPr>
    </w:p>
    <w:p w:rsidR="001951BE" w:rsidRPr="00A90D0F" w:rsidRDefault="001951BE" w:rsidP="00A90D0F">
      <w:pPr>
        <w:pStyle w:val="NoSpacing"/>
        <w:ind w:firstLine="720"/>
        <w:rPr>
          <w:sz w:val="24"/>
          <w:szCs w:val="24"/>
        </w:rPr>
      </w:pPr>
      <w:r w:rsidRPr="00A90D0F">
        <w:rPr>
          <w:b/>
          <w:sz w:val="24"/>
          <w:szCs w:val="24"/>
        </w:rPr>
        <w:t>How Suppressors Are Regulated</w:t>
      </w:r>
      <w:r w:rsidR="00700BB5" w:rsidRPr="00A90D0F">
        <w:rPr>
          <w:b/>
          <w:sz w:val="24"/>
          <w:szCs w:val="24"/>
        </w:rPr>
        <w:t>—</w:t>
      </w:r>
      <w:r w:rsidRPr="00A90D0F">
        <w:rPr>
          <w:sz w:val="24"/>
          <w:szCs w:val="24"/>
          <w:shd w:val="clear" w:color="auto" w:fill="FFFFFF"/>
        </w:rPr>
        <w:t>Suppressors are federally regulated under the National Firearms Act of 1934 (NFA) and the Gun Control Act of 1968.</w:t>
      </w:r>
      <w:r w:rsidR="00700BB5" w:rsidRPr="00A90D0F">
        <w:rPr>
          <w:sz w:val="24"/>
          <w:szCs w:val="24"/>
          <w:shd w:val="clear" w:color="auto" w:fill="FFFFFF"/>
        </w:rPr>
        <w:t xml:space="preserve"> </w:t>
      </w:r>
      <w:r w:rsidRPr="00A90D0F">
        <w:rPr>
          <w:sz w:val="24"/>
          <w:szCs w:val="24"/>
          <w:shd w:val="clear" w:color="auto" w:fill="FFFFFF"/>
        </w:rPr>
        <w:t>Currently, suppressors are subject to the NFA’s cumbersome and lengthy application process through the Bureau of Alcohol, Tobacco, Firearms and Explosives (ATF), including approval of the buyer’s chief law enforcement officer in the city or county where the buyer lives, fingerprints and photographs, and the payment of a $200 tax to the IRS.</w:t>
      </w:r>
    </w:p>
    <w:p w:rsidR="001951BE" w:rsidRPr="00A90D0F" w:rsidRDefault="001951BE" w:rsidP="00A90D0F">
      <w:pPr>
        <w:pStyle w:val="NoSpacing"/>
        <w:rPr>
          <w:sz w:val="24"/>
          <w:szCs w:val="24"/>
        </w:rPr>
      </w:pPr>
    </w:p>
    <w:p w:rsidR="00A70AD7" w:rsidRDefault="001951BE" w:rsidP="00A90D0F">
      <w:pPr>
        <w:pStyle w:val="NoSpacing"/>
        <w:ind w:firstLine="720"/>
        <w:rPr>
          <w:sz w:val="24"/>
          <w:szCs w:val="24"/>
        </w:rPr>
      </w:pPr>
      <w:r w:rsidRPr="00A90D0F">
        <w:rPr>
          <w:sz w:val="24"/>
          <w:szCs w:val="24"/>
        </w:rPr>
        <w:t xml:space="preserve">Ironically, regulation of suppressors is one area where American gun owners are at a relative disadvantage to their counterparts in other countries. Many European nations, for example, place no regulations on their acquisition or use. </w:t>
      </w:r>
      <w:r w:rsidR="00A90D0F">
        <w:rPr>
          <w:sz w:val="24"/>
          <w:szCs w:val="24"/>
        </w:rPr>
        <w:t xml:space="preserve">Ironically, </w:t>
      </w:r>
      <w:r w:rsidRPr="00A90D0F">
        <w:rPr>
          <w:sz w:val="24"/>
          <w:szCs w:val="24"/>
        </w:rPr>
        <w:t xml:space="preserve">while mufflers are required </w:t>
      </w:r>
      <w:r w:rsidR="00A90D0F">
        <w:rPr>
          <w:sz w:val="24"/>
          <w:szCs w:val="24"/>
        </w:rPr>
        <w:t xml:space="preserve">or </w:t>
      </w:r>
      <w:r w:rsidRPr="00A90D0F">
        <w:rPr>
          <w:sz w:val="24"/>
          <w:szCs w:val="24"/>
        </w:rPr>
        <w:t xml:space="preserve">commonly included on a </w:t>
      </w:r>
      <w:r w:rsidR="00A90D0F">
        <w:rPr>
          <w:sz w:val="24"/>
          <w:szCs w:val="24"/>
        </w:rPr>
        <w:t xml:space="preserve">various noise-producing tools, such as </w:t>
      </w:r>
      <w:r w:rsidRPr="00A90D0F">
        <w:rPr>
          <w:sz w:val="24"/>
          <w:szCs w:val="24"/>
        </w:rPr>
        <w:t>car</w:t>
      </w:r>
      <w:r w:rsidR="00A90D0F">
        <w:rPr>
          <w:sz w:val="24"/>
          <w:szCs w:val="24"/>
        </w:rPr>
        <w:t xml:space="preserve">s, lawn mowers, and chainsaws, </w:t>
      </w:r>
      <w:r w:rsidRPr="00A90D0F">
        <w:rPr>
          <w:sz w:val="24"/>
          <w:szCs w:val="24"/>
        </w:rPr>
        <w:t>the law discourages their use on firearms.</w:t>
      </w:r>
    </w:p>
    <w:p w:rsidR="00A90D0F" w:rsidRPr="00A90D0F" w:rsidRDefault="00A90D0F" w:rsidP="00A90D0F">
      <w:pPr>
        <w:pStyle w:val="NoSpacing"/>
        <w:rPr>
          <w:sz w:val="24"/>
          <w:szCs w:val="24"/>
        </w:rPr>
      </w:pPr>
    </w:p>
    <w:p w:rsidR="00A90D0F" w:rsidRPr="00A90D0F" w:rsidRDefault="00A90D0F" w:rsidP="00A90D0F">
      <w:pPr>
        <w:pStyle w:val="NoSpacing"/>
        <w:ind w:firstLine="720"/>
        <w:rPr>
          <w:b/>
          <w:sz w:val="24"/>
          <w:szCs w:val="24"/>
        </w:rPr>
      </w:pPr>
      <w:r>
        <w:rPr>
          <w:sz w:val="24"/>
          <w:szCs w:val="24"/>
        </w:rPr>
        <w:t xml:space="preserve">For additional information on the use of suppressors for hunting, see the NRA All Access video at the following link: </w:t>
      </w:r>
      <w:hyperlink r:id="rId6" w:history="1">
        <w:r w:rsidRPr="00A90D0F">
          <w:rPr>
            <w:rStyle w:val="Hyperlink"/>
            <w:sz w:val="24"/>
            <w:szCs w:val="24"/>
          </w:rPr>
          <w:t>https://www.youtube.com/watch?v=8LFZw10pcE8</w:t>
        </w:r>
      </w:hyperlink>
      <w:r>
        <w:rPr>
          <w:sz w:val="24"/>
          <w:szCs w:val="24"/>
        </w:rPr>
        <w:t>.</w:t>
      </w:r>
    </w:p>
    <w:p w:rsidR="001951BE" w:rsidRPr="00A90D0F" w:rsidRDefault="001951BE" w:rsidP="00A90D0F">
      <w:pPr>
        <w:pStyle w:val="NoSpacing"/>
        <w:rPr>
          <w:sz w:val="24"/>
          <w:szCs w:val="24"/>
        </w:rPr>
      </w:pPr>
    </w:p>
    <w:sectPr w:rsidR="001951BE" w:rsidRPr="00A90D0F" w:rsidSect="006864BA">
      <w:pgSz w:w="12240" w:h="15840"/>
      <w:pgMar w:top="576"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7E5A"/>
    <w:multiLevelType w:val="hybridMultilevel"/>
    <w:tmpl w:val="3BE2A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DD3B8D"/>
    <w:multiLevelType w:val="hybridMultilevel"/>
    <w:tmpl w:val="D67AB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E3B7B"/>
    <w:multiLevelType w:val="hybridMultilevel"/>
    <w:tmpl w:val="EC10A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42CBF"/>
    <w:multiLevelType w:val="hybridMultilevel"/>
    <w:tmpl w:val="97C259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D15A9C"/>
    <w:multiLevelType w:val="hybridMultilevel"/>
    <w:tmpl w:val="AF16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603FC"/>
    <w:multiLevelType w:val="hybridMultilevel"/>
    <w:tmpl w:val="183E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B6DF9"/>
    <w:multiLevelType w:val="hybridMultilevel"/>
    <w:tmpl w:val="E3AE0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07B6A"/>
    <w:multiLevelType w:val="hybridMultilevel"/>
    <w:tmpl w:val="A4D05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8D903A9"/>
    <w:multiLevelType w:val="hybridMultilevel"/>
    <w:tmpl w:val="54E4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C62F72"/>
    <w:multiLevelType w:val="hybridMultilevel"/>
    <w:tmpl w:val="E360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25E42"/>
    <w:multiLevelType w:val="hybridMultilevel"/>
    <w:tmpl w:val="D94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B079D"/>
    <w:multiLevelType w:val="hybridMultilevel"/>
    <w:tmpl w:val="A678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C52D7"/>
    <w:multiLevelType w:val="hybridMultilevel"/>
    <w:tmpl w:val="81C6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46A47"/>
    <w:multiLevelType w:val="hybridMultilevel"/>
    <w:tmpl w:val="F79E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E3097"/>
    <w:multiLevelType w:val="hybridMultilevel"/>
    <w:tmpl w:val="A28442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6"/>
  </w:num>
  <w:num w:numId="4">
    <w:abstractNumId w:val="14"/>
  </w:num>
  <w:num w:numId="5">
    <w:abstractNumId w:val="3"/>
  </w:num>
  <w:num w:numId="6">
    <w:abstractNumId w:val="8"/>
  </w:num>
  <w:num w:numId="7">
    <w:abstractNumId w:val="0"/>
  </w:num>
  <w:num w:numId="8">
    <w:abstractNumId w:val="7"/>
  </w:num>
  <w:num w:numId="9">
    <w:abstractNumId w:val="10"/>
  </w:num>
  <w:num w:numId="10">
    <w:abstractNumId w:val="4"/>
  </w:num>
  <w:num w:numId="11">
    <w:abstractNumId w:val="12"/>
  </w:num>
  <w:num w:numId="12">
    <w:abstractNumId w:val="9"/>
  </w:num>
  <w:num w:numId="13">
    <w:abstractNumId w:val="1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23"/>
    <w:rsid w:val="00002623"/>
    <w:rsid w:val="00006B5E"/>
    <w:rsid w:val="00017648"/>
    <w:rsid w:val="000539DE"/>
    <w:rsid w:val="000755F8"/>
    <w:rsid w:val="000769EB"/>
    <w:rsid w:val="00077689"/>
    <w:rsid w:val="000826EC"/>
    <w:rsid w:val="00083962"/>
    <w:rsid w:val="00085A82"/>
    <w:rsid w:val="00115757"/>
    <w:rsid w:val="001205D7"/>
    <w:rsid w:val="00131113"/>
    <w:rsid w:val="00134AEF"/>
    <w:rsid w:val="00136550"/>
    <w:rsid w:val="00190957"/>
    <w:rsid w:val="001951BE"/>
    <w:rsid w:val="001A25CE"/>
    <w:rsid w:val="001D09FB"/>
    <w:rsid w:val="001F6C1B"/>
    <w:rsid w:val="0021111E"/>
    <w:rsid w:val="0022034B"/>
    <w:rsid w:val="002339FD"/>
    <w:rsid w:val="00261C8A"/>
    <w:rsid w:val="00264B6F"/>
    <w:rsid w:val="00303220"/>
    <w:rsid w:val="003044CF"/>
    <w:rsid w:val="00315C94"/>
    <w:rsid w:val="00332F39"/>
    <w:rsid w:val="00344E10"/>
    <w:rsid w:val="00364090"/>
    <w:rsid w:val="00380693"/>
    <w:rsid w:val="00384525"/>
    <w:rsid w:val="003A3BB2"/>
    <w:rsid w:val="003D29B9"/>
    <w:rsid w:val="003E7449"/>
    <w:rsid w:val="00407313"/>
    <w:rsid w:val="0043441D"/>
    <w:rsid w:val="00451CA7"/>
    <w:rsid w:val="00473949"/>
    <w:rsid w:val="004752AA"/>
    <w:rsid w:val="0047742C"/>
    <w:rsid w:val="00482AB0"/>
    <w:rsid w:val="004D559A"/>
    <w:rsid w:val="00514868"/>
    <w:rsid w:val="00546163"/>
    <w:rsid w:val="00547279"/>
    <w:rsid w:val="00556E53"/>
    <w:rsid w:val="00564E1E"/>
    <w:rsid w:val="00575666"/>
    <w:rsid w:val="005D1455"/>
    <w:rsid w:val="005E2A2C"/>
    <w:rsid w:val="005F3050"/>
    <w:rsid w:val="00604BAD"/>
    <w:rsid w:val="00605552"/>
    <w:rsid w:val="00642C99"/>
    <w:rsid w:val="00650013"/>
    <w:rsid w:val="00652DC1"/>
    <w:rsid w:val="006864BA"/>
    <w:rsid w:val="00694088"/>
    <w:rsid w:val="006974AA"/>
    <w:rsid w:val="006C4A46"/>
    <w:rsid w:val="006C7B32"/>
    <w:rsid w:val="006D0894"/>
    <w:rsid w:val="00700BB5"/>
    <w:rsid w:val="00702CA8"/>
    <w:rsid w:val="00706AE4"/>
    <w:rsid w:val="00733CC3"/>
    <w:rsid w:val="00735248"/>
    <w:rsid w:val="00737A4A"/>
    <w:rsid w:val="007E609A"/>
    <w:rsid w:val="00830D49"/>
    <w:rsid w:val="00830D78"/>
    <w:rsid w:val="008543E1"/>
    <w:rsid w:val="008608D6"/>
    <w:rsid w:val="00867CA5"/>
    <w:rsid w:val="00880638"/>
    <w:rsid w:val="00884C1C"/>
    <w:rsid w:val="00886385"/>
    <w:rsid w:val="0089016B"/>
    <w:rsid w:val="008903AD"/>
    <w:rsid w:val="008A0D86"/>
    <w:rsid w:val="008B73A1"/>
    <w:rsid w:val="008C3A6A"/>
    <w:rsid w:val="008F6E8F"/>
    <w:rsid w:val="009042D1"/>
    <w:rsid w:val="00917C20"/>
    <w:rsid w:val="009214DD"/>
    <w:rsid w:val="009327AE"/>
    <w:rsid w:val="00947395"/>
    <w:rsid w:val="0097280A"/>
    <w:rsid w:val="00972AFB"/>
    <w:rsid w:val="00980AB2"/>
    <w:rsid w:val="009B4FF0"/>
    <w:rsid w:val="00A17658"/>
    <w:rsid w:val="00A70AD7"/>
    <w:rsid w:val="00A8057D"/>
    <w:rsid w:val="00A810E8"/>
    <w:rsid w:val="00A828B2"/>
    <w:rsid w:val="00A90D0F"/>
    <w:rsid w:val="00A9135B"/>
    <w:rsid w:val="00A92B3C"/>
    <w:rsid w:val="00AA2C45"/>
    <w:rsid w:val="00AA300E"/>
    <w:rsid w:val="00AB02E8"/>
    <w:rsid w:val="00AC186A"/>
    <w:rsid w:val="00AE34C4"/>
    <w:rsid w:val="00B00ABF"/>
    <w:rsid w:val="00B17395"/>
    <w:rsid w:val="00B30C65"/>
    <w:rsid w:val="00B41689"/>
    <w:rsid w:val="00B5688D"/>
    <w:rsid w:val="00B65660"/>
    <w:rsid w:val="00B66542"/>
    <w:rsid w:val="00B777E3"/>
    <w:rsid w:val="00B90978"/>
    <w:rsid w:val="00B93EAD"/>
    <w:rsid w:val="00B95A14"/>
    <w:rsid w:val="00BA4E7D"/>
    <w:rsid w:val="00BB0B99"/>
    <w:rsid w:val="00BD4A6F"/>
    <w:rsid w:val="00BF2837"/>
    <w:rsid w:val="00C122FF"/>
    <w:rsid w:val="00C1306C"/>
    <w:rsid w:val="00C14F45"/>
    <w:rsid w:val="00C37E19"/>
    <w:rsid w:val="00C81734"/>
    <w:rsid w:val="00C912E9"/>
    <w:rsid w:val="00C9766E"/>
    <w:rsid w:val="00CE0FF1"/>
    <w:rsid w:val="00D03B68"/>
    <w:rsid w:val="00D07836"/>
    <w:rsid w:val="00D31AE1"/>
    <w:rsid w:val="00D351BD"/>
    <w:rsid w:val="00DA10C7"/>
    <w:rsid w:val="00DA5DDA"/>
    <w:rsid w:val="00DF169C"/>
    <w:rsid w:val="00E0555E"/>
    <w:rsid w:val="00E516AA"/>
    <w:rsid w:val="00E66C5A"/>
    <w:rsid w:val="00E84B71"/>
    <w:rsid w:val="00EB0A30"/>
    <w:rsid w:val="00EC6EAA"/>
    <w:rsid w:val="00EE3A64"/>
    <w:rsid w:val="00EF2C96"/>
    <w:rsid w:val="00F12D88"/>
    <w:rsid w:val="00F23A5C"/>
    <w:rsid w:val="00F36311"/>
    <w:rsid w:val="00F44042"/>
    <w:rsid w:val="00F4595B"/>
    <w:rsid w:val="00F567D2"/>
    <w:rsid w:val="00F73F68"/>
    <w:rsid w:val="00FA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89EFC4-0991-4338-AC66-8A44740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Times New Roman" w:hAnsi="Times New Roman"/>
      <w:sz w:val="26"/>
    </w:rPr>
  </w:style>
  <w:style w:type="paragraph" w:styleId="Heading1">
    <w:name w:val="heading 1"/>
    <w:basedOn w:val="Normal"/>
    <w:next w:val="Normal"/>
    <w:qFormat/>
    <w:pPr>
      <w:keepNext/>
      <w:jc w:val="center"/>
      <w:outlineLvl w:val="0"/>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02623"/>
    <w:pPr>
      <w:spacing w:after="0"/>
    </w:pPr>
    <w:rPr>
      <w:rFonts w:ascii="Courier New" w:hAnsi="Courier New" w:cs="Courier New"/>
      <w:sz w:val="20"/>
    </w:rPr>
  </w:style>
  <w:style w:type="paragraph" w:styleId="BodyText">
    <w:name w:val="Body Text"/>
    <w:basedOn w:val="Normal"/>
  </w:style>
  <w:style w:type="paragraph" w:styleId="BodyTextFirstIndent">
    <w:name w:val="Body Text First Indent"/>
    <w:basedOn w:val="BodyText"/>
    <w:pPr>
      <w:ind w:firstLine="360"/>
    </w:pPr>
  </w:style>
  <w:style w:type="character" w:styleId="Hyperlink">
    <w:name w:val="Hyperlink"/>
    <w:basedOn w:val="DefaultParagraphFont"/>
    <w:rsid w:val="00002623"/>
    <w:rPr>
      <w:color w:val="0000FF"/>
      <w:u w:val="single"/>
    </w:rPr>
  </w:style>
  <w:style w:type="character" w:styleId="FollowedHyperlink">
    <w:name w:val="FollowedHyperlink"/>
    <w:basedOn w:val="DefaultParagraphFont"/>
    <w:rsid w:val="00C1306C"/>
    <w:rPr>
      <w:color w:val="800080"/>
      <w:u w:val="single"/>
    </w:rPr>
  </w:style>
  <w:style w:type="paragraph" w:styleId="NoSpacing">
    <w:name w:val="No Spacing"/>
    <w:uiPriority w:val="1"/>
    <w:qFormat/>
    <w:rsid w:val="00D07836"/>
    <w:rPr>
      <w:rFonts w:ascii="Times New Roman" w:hAnsi="Times New Roman"/>
      <w:sz w:val="26"/>
    </w:rPr>
  </w:style>
  <w:style w:type="paragraph" w:styleId="NormalWeb">
    <w:name w:val="Normal (Web)"/>
    <w:basedOn w:val="Normal"/>
    <w:uiPriority w:val="99"/>
    <w:unhideWhenUsed/>
    <w:rsid w:val="00BB0B99"/>
    <w:pPr>
      <w:spacing w:before="100" w:beforeAutospacing="1" w:after="100" w:afterAutospacing="1"/>
    </w:pPr>
    <w:rPr>
      <w:sz w:val="24"/>
      <w:szCs w:val="24"/>
    </w:rPr>
  </w:style>
  <w:style w:type="character" w:styleId="Strong">
    <w:name w:val="Strong"/>
    <w:basedOn w:val="DefaultParagraphFont"/>
    <w:uiPriority w:val="22"/>
    <w:qFormat/>
    <w:rsid w:val="00BB0B99"/>
    <w:rPr>
      <w:b/>
      <w:bCs/>
    </w:rPr>
  </w:style>
  <w:style w:type="character" w:customStyle="1" w:styleId="apple-converted-space">
    <w:name w:val="apple-converted-space"/>
    <w:basedOn w:val="DefaultParagraphFont"/>
    <w:rsid w:val="00BB0B99"/>
  </w:style>
  <w:style w:type="paragraph" w:styleId="ListParagraph">
    <w:name w:val="List Paragraph"/>
    <w:basedOn w:val="Normal"/>
    <w:uiPriority w:val="34"/>
    <w:qFormat/>
    <w:rsid w:val="008F6E8F"/>
    <w:pPr>
      <w:spacing w:after="160" w:line="259" w:lineRule="auto"/>
      <w:ind w:left="720"/>
      <w:contextualSpacing/>
    </w:pPr>
    <w:rPr>
      <w:rFonts w:eastAsiaTheme="minorHAnsi"/>
      <w:sz w:val="24"/>
      <w:szCs w:val="24"/>
    </w:rPr>
  </w:style>
  <w:style w:type="character" w:styleId="FootnoteReference">
    <w:name w:val="footnote reference"/>
    <w:basedOn w:val="DefaultParagraphFont"/>
    <w:uiPriority w:val="99"/>
    <w:unhideWhenUsed/>
    <w:rsid w:val="008F6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83189">
      <w:bodyDiv w:val="1"/>
      <w:marLeft w:val="0"/>
      <w:marRight w:val="0"/>
      <w:marTop w:val="0"/>
      <w:marBottom w:val="0"/>
      <w:divBdr>
        <w:top w:val="none" w:sz="0" w:space="0" w:color="auto"/>
        <w:left w:val="none" w:sz="0" w:space="0" w:color="auto"/>
        <w:bottom w:val="none" w:sz="0" w:space="0" w:color="auto"/>
        <w:right w:val="none" w:sz="0" w:space="0" w:color="auto"/>
      </w:divBdr>
      <w:divsChild>
        <w:div w:id="64593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LFZw10pcE8"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verst.NRA\Local%20Settings\Temporary%20Internet%20Files\OLK73\Fact%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Fact Sheet Template</Template>
  <TotalTime>2</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National Rifle Association</Company>
  <LinksUpToDate>false</LinksUpToDate>
  <CharactersWithSpaces>2983</CharactersWithSpaces>
  <SharedDoc>false</SharedDoc>
  <HLinks>
    <vt:vector size="48" baseType="variant">
      <vt:variant>
        <vt:i4>1441834</vt:i4>
      </vt:variant>
      <vt:variant>
        <vt:i4>21</vt:i4>
      </vt:variant>
      <vt:variant>
        <vt:i4>0</vt:i4>
      </vt:variant>
      <vt:variant>
        <vt:i4>5</vt:i4>
      </vt:variant>
      <vt:variant>
        <vt:lpwstr>http://hsgac.senate.gov/public/index.cfm?FuseAction=Hearings.Hearing&amp;Hearing_ID=a6061b56-3636-4fac-8446-b3c0dd65d02d</vt:lpwstr>
      </vt:variant>
      <vt:variant>
        <vt:lpwstr/>
      </vt:variant>
      <vt:variant>
        <vt:i4>2818054</vt:i4>
      </vt:variant>
      <vt:variant>
        <vt:i4>18</vt:i4>
      </vt:variant>
      <vt:variant>
        <vt:i4>0</vt:i4>
      </vt:variant>
      <vt:variant>
        <vt:i4>5</vt:i4>
      </vt:variant>
      <vt:variant>
        <vt:lpwstr>http://www4.law.cornell.edu/uscode/html/uscode18/usc_sec_18_00000922----000-.html</vt:lpwstr>
      </vt:variant>
      <vt:variant>
        <vt:lpwstr/>
      </vt:variant>
      <vt:variant>
        <vt:i4>5374045</vt:i4>
      </vt:variant>
      <vt:variant>
        <vt:i4>15</vt:i4>
      </vt:variant>
      <vt:variant>
        <vt:i4>0</vt:i4>
      </vt:variant>
      <vt:variant>
        <vt:i4>5</vt:i4>
      </vt:variant>
      <vt:variant>
        <vt:lpwstr>http://www.gao.gov/new.items/d10703t.pdf</vt:lpwstr>
      </vt:variant>
      <vt:variant>
        <vt:lpwstr/>
      </vt:variant>
      <vt:variant>
        <vt:i4>2031733</vt:i4>
      </vt:variant>
      <vt:variant>
        <vt:i4>12</vt:i4>
      </vt:variant>
      <vt:variant>
        <vt:i4>0</vt:i4>
      </vt:variant>
      <vt:variant>
        <vt:i4>5</vt:i4>
      </vt:variant>
      <vt:variant>
        <vt:lpwstr>http://www.fbi.gov/terrorinfo/counterrorism/tsc_quotes.htm</vt:lpwstr>
      </vt:variant>
      <vt:variant>
        <vt:lpwstr/>
      </vt:variant>
      <vt:variant>
        <vt:i4>2818157</vt:i4>
      </vt:variant>
      <vt:variant>
        <vt:i4>9</vt:i4>
      </vt:variant>
      <vt:variant>
        <vt:i4>0</vt:i4>
      </vt:variant>
      <vt:variant>
        <vt:i4>5</vt:i4>
      </vt:variant>
      <vt:variant>
        <vt:lpwstr>http://www.fas.org/irp/eprint/rightwing.pdf</vt:lpwstr>
      </vt:variant>
      <vt:variant>
        <vt:lpwstr/>
      </vt:variant>
      <vt:variant>
        <vt:i4>3407977</vt:i4>
      </vt:variant>
      <vt:variant>
        <vt:i4>6</vt:i4>
      </vt:variant>
      <vt:variant>
        <vt:i4>0</vt:i4>
      </vt:variant>
      <vt:variant>
        <vt:i4>5</vt:i4>
      </vt:variant>
      <vt:variant>
        <vt:lpwstr>http://www.justice.gov/oig/reports/FBI/a0925/final.pdf</vt:lpwstr>
      </vt:variant>
      <vt:variant>
        <vt:lpwstr/>
      </vt:variant>
      <vt:variant>
        <vt:i4>5439502</vt:i4>
      </vt:variant>
      <vt:variant>
        <vt:i4>3</vt:i4>
      </vt:variant>
      <vt:variant>
        <vt:i4>0</vt:i4>
      </vt:variant>
      <vt:variant>
        <vt:i4>5</vt:i4>
      </vt:variant>
      <vt:variant>
        <vt:lpwstr>http://www.fbi.gov/terrorinfo/counterrorism/faqs.htm</vt:lpwstr>
      </vt:variant>
      <vt:variant>
        <vt:lpwstr/>
      </vt:variant>
      <vt:variant>
        <vt:i4>2228327</vt:i4>
      </vt:variant>
      <vt:variant>
        <vt:i4>0</vt:i4>
      </vt:variant>
      <vt:variant>
        <vt:i4>0</vt:i4>
      </vt:variant>
      <vt:variant>
        <vt:i4>5</vt:i4>
      </vt:variant>
      <vt:variant>
        <vt:lpwstr>http://www4.law.cornell.edu/uscode/18/2331.html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Overstreet</dc:creator>
  <cp:keywords/>
  <cp:lastModifiedBy>Overstreet, Mark</cp:lastModifiedBy>
  <cp:revision>8</cp:revision>
  <cp:lastPrinted>2010-05-19T15:28:00Z</cp:lastPrinted>
  <dcterms:created xsi:type="dcterms:W3CDTF">2016-04-01T15:10:00Z</dcterms:created>
  <dcterms:modified xsi:type="dcterms:W3CDTF">2016-08-08T13:20:00Z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